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A8" w:rsidRPr="00ED4B61" w:rsidRDefault="005C68D8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D4B61">
        <w:rPr>
          <w:rFonts w:cstheme="minorHAnsi"/>
          <w:b/>
          <w:sz w:val="24"/>
          <w:szCs w:val="24"/>
        </w:rPr>
        <w:t>A projekt tartalmának bemutatása:</w:t>
      </w:r>
    </w:p>
    <w:p w:rsidR="005C68D8" w:rsidRPr="00ED4B61" w:rsidRDefault="005C68D8" w:rsidP="005C68D8">
      <w:pPr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b/>
          <w:sz w:val="24"/>
          <w:szCs w:val="24"/>
        </w:rPr>
        <w:tab/>
      </w:r>
      <w:r w:rsidRPr="00ED4B61">
        <w:rPr>
          <w:rFonts w:cstheme="minorHAnsi"/>
          <w:sz w:val="24"/>
          <w:szCs w:val="24"/>
        </w:rPr>
        <w:t xml:space="preserve">Örömmel tájékoztatunk minden kedves érdeklődőt, hogy intézményünk, 11.872.992 Ft támogatást nyert a Társadalmi Megújulás Operatív Program keretén belül megvalósuló Innovatív iskolák fejlesztése 2. ütem című pályázati felhívásában. </w:t>
      </w:r>
    </w:p>
    <w:p w:rsidR="005C68D8" w:rsidRPr="00ED4B61" w:rsidRDefault="005C68D8" w:rsidP="005C68D8">
      <w:pPr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ab/>
        <w:t>A konstrukció céljaiban illeszkedik a Társadalmi Megújulás Operatív Program célrendszeréhez, hozzájárul az egész napos iskolai nevelés és foglalkoztatás elterjesztéséhez, a gyógypedagógiai intézményekben elérhető szolgáltatások minőségének javításához.</w:t>
      </w:r>
    </w:p>
    <w:p w:rsidR="005C68D8" w:rsidRPr="00ED4B61" w:rsidRDefault="005C68D8" w:rsidP="005C68D8">
      <w:pPr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ab/>
        <w:t>Az Új Széchenyi Terv középpontjában a foglalkoztatás dinamikus fejlesztése áll. Ennek a gazdasági versenyképességnek egyik alappillére a vállalkozások versenyképessége, a gazdasági igények versenyképessége, megfelelő munkaerőpiac. A változások elérésében, felkészítésében, az ehhez szükséges kompetenciák fejlesztésében kulcsszerepet játszanak a közoktatási és köznevelési intézményrendszerek. Kiemelt cél – a magyar köznevelési rendszer tekintetében – a gyermekek, fiatalok nevelésének kiterjesztése a testi, lelki egészség fejlesztése és összhangban tartása a különböző képességek, ismeretek, attitűdök, erkölcsi rend tiszteletben tartásával. További fontos célkitűzés a társadalmi leszakadás megakadályozása a tehetséggondozás és oktatói-nevelői munka eszközeivel. A konstrukció céljaiban illeszkedik a Társadalmi Megújulás Operatív Program célrendszeréhez.</w:t>
      </w:r>
    </w:p>
    <w:p w:rsidR="005C68D8" w:rsidRPr="00ED4B61" w:rsidRDefault="005C68D8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Pályázatunk létjogosultságát jelzi, hogy intézményünk speciális szükségletű, sajátos nevelési igényű - hallássérült és egyéb pszichés fejlődési zavarral küzdő - gyermekekkel foglalkozik. Elsődleges feladata a különböző fogyatékosságokból fakadó hátrányok leküzdése, a sérült gyermekek esélyegyenlőségének biztosítása. Cél a későbbi önálló ismeretszerzés kialakítása, az egyéb pszichés zavarral küzdő tanulók gátlásainak, kudarcainak leküzdése. Több tanuló veszélyeztetett környezetben élő gyermek. Sokan 5. </w:t>
      </w:r>
      <w:proofErr w:type="gramStart"/>
      <w:r w:rsidRPr="00ED4B61">
        <w:rPr>
          <w:rFonts w:cstheme="minorHAnsi"/>
          <w:sz w:val="24"/>
          <w:szCs w:val="24"/>
        </w:rPr>
        <w:t>,</w:t>
      </w:r>
      <w:proofErr w:type="gramEnd"/>
      <w:r w:rsidRPr="00ED4B61">
        <w:rPr>
          <w:rFonts w:cstheme="minorHAnsi"/>
          <w:sz w:val="24"/>
          <w:szCs w:val="24"/>
        </w:rPr>
        <w:t xml:space="preserve"> 6. osztályos korukban érkeznek – a felső tagozat követelményi szintjével a többségi általános iskolában nem tudnak megbirkózni.  Ezért az intézménybe érkező tanulók többsége sok-sok kudarcélmény után kerül iskolánkba. Az intézmény egyre több állami nevelésben élő fiatal oktatását is vállalja. A családjukból kiemelt, védelembe vett gyermekek túlnyomó többségére jellemző, hogy negatív énképpel rendelkeznek, sérült az autonómia –élményük. Jellemző rájuk a külső kontroll, nem váltak bennük belsővé a környezeti normák, szabályok. A projekt indítását az előzetesen elkészített helyzetelemzés alapján erősen indokolja a tanulóink speciális helyzete.  Iskolánk a magyar köznevelési rendszer céljait tekintve fontosnak tartja a társadalmi leszakadás megakadályozását, valamint az ismeretek, készségek, attitűdök és az erkölcsi értékek összhangjának kialakítását. Intézményünk 151 tanulójából a vállalt tevékenységekbe bevont tanulók száma 105 fő, 40 pedagógusunk közül a továbbképzéseket 30 fő bevonásával valósítjuk meg. A projekttel magasabb színvonalú oktatás, valamint pedagógusaink módszertani megújulása valósulhat meg, ezáltal a tanulók ismeretei, kompetenciája, konfliktustűrő képessége fejlődhet.  </w:t>
      </w:r>
    </w:p>
    <w:p w:rsid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</w:p>
    <w:p w:rsidR="005C68D8" w:rsidRPr="00ED4B61" w:rsidRDefault="00ED4B61" w:rsidP="005C68D8">
      <w:pPr>
        <w:ind w:firstLine="708"/>
        <w:jc w:val="both"/>
        <w:rPr>
          <w:rFonts w:cstheme="minorHAnsi"/>
          <w:b/>
          <w:sz w:val="24"/>
          <w:szCs w:val="24"/>
        </w:rPr>
      </w:pPr>
      <w:r w:rsidRPr="00ED4B61">
        <w:rPr>
          <w:rFonts w:cstheme="minorHAnsi"/>
          <w:b/>
          <w:sz w:val="24"/>
          <w:szCs w:val="24"/>
        </w:rPr>
        <w:lastRenderedPageBreak/>
        <w:t>Megvalósuló programok: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ED4B61">
        <w:rPr>
          <w:rFonts w:cstheme="minorHAnsi"/>
          <w:sz w:val="24"/>
          <w:szCs w:val="24"/>
        </w:rPr>
        <w:t xml:space="preserve">1 napos kirándulás a Soponyai </w:t>
      </w:r>
      <w:proofErr w:type="spellStart"/>
      <w:r w:rsidRPr="00ED4B61">
        <w:rPr>
          <w:rFonts w:cstheme="minorHAnsi"/>
          <w:sz w:val="24"/>
          <w:szCs w:val="24"/>
        </w:rPr>
        <w:t>Ökocentrumba</w:t>
      </w:r>
      <w:proofErr w:type="spellEnd"/>
      <w:r w:rsidRPr="00ED4B61">
        <w:rPr>
          <w:rFonts w:cstheme="minorHAnsi"/>
          <w:sz w:val="24"/>
          <w:szCs w:val="24"/>
        </w:rPr>
        <w:t xml:space="preserve"> – Erdei iskola program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 Egészségnap – témanap 2 alkalommal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 „Mozdulj!” – témanap 2 alkalommal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 Közlekedj okosan! – témahét 2 alkalommal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 5 napos kirándulás - Erdei Iskola Program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 Digitálisan az egészségért – informatikai szakkör 12 alkalommal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 Konfliktus és agressziókezelés program – 2x4 órában</w:t>
      </w:r>
    </w:p>
    <w:p w:rsidR="00ED4B61" w:rsidRPr="00ED4B61" w:rsidRDefault="00ED4B61" w:rsidP="005C68D8">
      <w:pPr>
        <w:ind w:firstLine="708"/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Pr="00ED4B61">
        <w:rPr>
          <w:rFonts w:cstheme="minorHAnsi"/>
          <w:sz w:val="24"/>
          <w:szCs w:val="24"/>
        </w:rPr>
        <w:t>Pedagógus továbbképzések:</w:t>
      </w:r>
    </w:p>
    <w:p w:rsidR="00ED4B61" w:rsidRPr="00ED4B61" w:rsidRDefault="00ED4B61" w:rsidP="00ED4B61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>Tanulás és magatartási, valamint konfliktus, - és iskolai agressziókezelési problémák felismerését és fejlesztését segítő módszertani továbbképzés.</w:t>
      </w:r>
    </w:p>
    <w:p w:rsidR="00ED4B61" w:rsidRPr="00ED4B61" w:rsidRDefault="00ED4B61" w:rsidP="00ED4B61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D4B61">
        <w:rPr>
          <w:rFonts w:cstheme="minorHAnsi"/>
          <w:sz w:val="24"/>
          <w:szCs w:val="24"/>
        </w:rPr>
        <w:t>Lelki egészség fejlődését szolgáló személyközpontú pedagógiai módszert átadó, illetve a pedagógiai műhelymunkát segítő továbbképzés.</w:t>
      </w:r>
    </w:p>
    <w:sectPr w:rsidR="00ED4B61" w:rsidRPr="00ED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847"/>
    <w:multiLevelType w:val="hybridMultilevel"/>
    <w:tmpl w:val="BD248DFA"/>
    <w:lvl w:ilvl="0" w:tplc="7B6C468C">
      <w:start w:val="5"/>
      <w:numFmt w:val="bullet"/>
      <w:lvlText w:val="-"/>
      <w:lvlJc w:val="left"/>
      <w:pPr>
        <w:ind w:left="2493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8"/>
    <w:rsid w:val="005C68D8"/>
    <w:rsid w:val="006411A8"/>
    <w:rsid w:val="007C4570"/>
    <w:rsid w:val="00E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Füziné Illés Rita</dc:creator>
  <cp:lastModifiedBy>Füziné Illés Rita</cp:lastModifiedBy>
  <cp:revision>2</cp:revision>
  <dcterms:created xsi:type="dcterms:W3CDTF">2015-08-26T06:37:00Z</dcterms:created>
  <dcterms:modified xsi:type="dcterms:W3CDTF">2015-08-26T06:37:00Z</dcterms:modified>
</cp:coreProperties>
</file>